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F71C7" w14:textId="77777777" w:rsidR="00594869" w:rsidRPr="00623716" w:rsidRDefault="00702E9F" w:rsidP="00607AE9">
      <w:pPr>
        <w:pStyle w:val="Heading1"/>
        <w:spacing w:before="100" w:beforeAutospacing="1" w:after="100" w:afterAutospacing="1"/>
        <w:rPr>
          <w:rFonts w:cs="Times New Roman"/>
        </w:rPr>
      </w:pPr>
      <w:bookmarkStart w:id="0" w:name="_GoBack"/>
      <w:bookmarkEnd w:id="0"/>
      <w:r w:rsidRPr="00623716">
        <w:rPr>
          <w:rFonts w:cs="Times New Roman"/>
        </w:rPr>
        <w:t>Journal</w:t>
      </w:r>
      <w:r w:rsidR="008B1CFD" w:rsidRPr="00623716">
        <w:rPr>
          <w:rFonts w:cs="Times New Roman"/>
        </w:rPr>
        <w:t xml:space="preserve"> Title</w:t>
      </w:r>
    </w:p>
    <w:p w14:paraId="0FBD1929" w14:textId="25C8DC62" w:rsidR="0021300B" w:rsidRPr="00607AE9" w:rsidRDefault="009648DD" w:rsidP="00607AE9">
      <w:pPr>
        <w:pStyle w:val="Heading1"/>
        <w:spacing w:before="100" w:beforeAutospacing="1" w:after="100" w:afterAutospacing="1"/>
        <w:rPr>
          <w:rFonts w:eastAsiaTheme="minorHAnsi" w:cs="Times New Roman"/>
        </w:rPr>
      </w:pPr>
      <w:r w:rsidRPr="00623716">
        <w:rPr>
          <w:rFonts w:cs="Times New Roman"/>
        </w:rPr>
        <w:t>C</w:t>
      </w:r>
      <w:r w:rsidR="00594869" w:rsidRPr="00623716">
        <w:rPr>
          <w:rFonts w:eastAsiaTheme="minorHAnsi" w:cs="Times New Roman"/>
        </w:rPr>
        <w:t xml:space="preserve">oncise and Informative </w:t>
      </w:r>
      <w:r w:rsidR="008B1CFD" w:rsidRPr="00623716">
        <w:rPr>
          <w:rFonts w:eastAsiaTheme="minorHAnsi" w:cs="Times New Roman"/>
        </w:rPr>
        <w:t xml:space="preserve">Article </w:t>
      </w:r>
      <w:r w:rsidR="00594869" w:rsidRPr="00623716">
        <w:rPr>
          <w:rFonts w:eastAsiaTheme="minorHAnsi" w:cs="Times New Roman"/>
        </w:rPr>
        <w:t>T</w:t>
      </w:r>
      <w:r w:rsidRPr="00623716">
        <w:rPr>
          <w:rFonts w:eastAsiaTheme="minorHAnsi" w:cs="Times New Roman"/>
        </w:rPr>
        <w:t>itle</w:t>
      </w:r>
    </w:p>
    <w:p w14:paraId="59E70BD0" w14:textId="25BB6CAD" w:rsidR="0021300B" w:rsidRPr="00607AE9" w:rsidRDefault="00625393" w:rsidP="00607AE9">
      <w:pPr>
        <w:spacing w:before="100" w:beforeAutospacing="1" w:after="100" w:afterAutospacing="1"/>
        <w:rPr>
          <w:vertAlign w:val="superscript"/>
        </w:rPr>
      </w:pPr>
      <w:proofErr w:type="spellStart"/>
      <w:r w:rsidRPr="00623716">
        <w:t>Firstname</w:t>
      </w:r>
      <w:proofErr w:type="spellEnd"/>
      <w:r w:rsidRPr="00623716">
        <w:t xml:space="preserve"> </w:t>
      </w:r>
      <w:r w:rsidR="00623716" w:rsidRPr="00623716">
        <w:t>M. I.</w:t>
      </w:r>
      <w:r w:rsidR="00C27175" w:rsidRPr="00623716">
        <w:t xml:space="preserve"> </w:t>
      </w:r>
      <w:r w:rsidRPr="00623716">
        <w:t>Lastname</w:t>
      </w:r>
      <w:proofErr w:type="gramStart"/>
      <w:r w:rsidR="000969AF" w:rsidRPr="00623716">
        <w:t>,</w:t>
      </w:r>
      <w:r w:rsidR="000969AF" w:rsidRPr="00623716">
        <w:rPr>
          <w:vertAlign w:val="superscript"/>
        </w:rPr>
        <w:t>1</w:t>
      </w:r>
      <w:proofErr w:type="gramEnd"/>
      <w:r w:rsidR="000969AF" w:rsidRPr="00623716">
        <w:t xml:space="preserve"> </w:t>
      </w:r>
      <w:proofErr w:type="spellStart"/>
      <w:r w:rsidRPr="00623716">
        <w:t>Firstname</w:t>
      </w:r>
      <w:proofErr w:type="spellEnd"/>
      <w:r w:rsidR="005A6D25" w:rsidRPr="00623716">
        <w:t xml:space="preserve"> </w:t>
      </w:r>
      <w:r w:rsidR="00623716" w:rsidRPr="00623716">
        <w:t>A</w:t>
      </w:r>
      <w:r w:rsidR="005A6D25" w:rsidRPr="00623716">
        <w:t>.</w:t>
      </w:r>
      <w:r w:rsidR="000969AF" w:rsidRPr="00623716">
        <w:t xml:space="preserve"> </w:t>
      </w:r>
      <w:r w:rsidRPr="00623716">
        <w:t>Lastname</w:t>
      </w:r>
      <w:r w:rsidR="000969AF" w:rsidRPr="00623716">
        <w:t>,</w:t>
      </w:r>
      <w:r w:rsidR="000969AF" w:rsidRPr="00623716">
        <w:rPr>
          <w:vertAlign w:val="superscript"/>
        </w:rPr>
        <w:t>2</w:t>
      </w:r>
      <w:r w:rsidR="000969AF" w:rsidRPr="00623716">
        <w:t xml:space="preserve"> and </w:t>
      </w:r>
      <w:proofErr w:type="spellStart"/>
      <w:r w:rsidRPr="00623716">
        <w:t>Firstname</w:t>
      </w:r>
      <w:proofErr w:type="spellEnd"/>
      <w:r w:rsidR="005A6D25" w:rsidRPr="00623716">
        <w:t xml:space="preserve"> </w:t>
      </w:r>
      <w:r w:rsidR="00623716" w:rsidRPr="00623716">
        <w:t xml:space="preserve">B. </w:t>
      </w:r>
      <w:r w:rsidRPr="00623716">
        <w:t>Lastname</w:t>
      </w:r>
      <w:r w:rsidRPr="00623716">
        <w:rPr>
          <w:vertAlign w:val="superscript"/>
        </w:rPr>
        <w:t>1</w:t>
      </w:r>
      <w:r w:rsidR="000969AF" w:rsidRPr="00623716">
        <w:rPr>
          <w:vertAlign w:val="superscript"/>
        </w:rPr>
        <w:t>,2</w:t>
      </w:r>
    </w:p>
    <w:p w14:paraId="043BC974" w14:textId="4EE4A6AC" w:rsidR="002D4E04" w:rsidRPr="00623716" w:rsidRDefault="000969AF" w:rsidP="00607AE9">
      <w:pPr>
        <w:spacing w:before="100" w:beforeAutospacing="1" w:after="100" w:afterAutospacing="1"/>
      </w:pPr>
      <w:proofErr w:type="gramStart"/>
      <w:r w:rsidRPr="00623716">
        <w:rPr>
          <w:vertAlign w:val="superscript"/>
        </w:rPr>
        <w:t xml:space="preserve">1 </w:t>
      </w:r>
      <w:r w:rsidR="009648DD" w:rsidRPr="00623716">
        <w:t>Department, Institute, City ZIP/Post code</w:t>
      </w:r>
      <w:r w:rsidR="00C27175" w:rsidRPr="00623716">
        <w:t>, Country</w:t>
      </w:r>
      <w:r w:rsidR="009648DD" w:rsidRPr="00623716">
        <w:t>.</w:t>
      </w:r>
      <w:proofErr w:type="gramEnd"/>
      <w:r w:rsidR="00607AE9">
        <w:br/>
      </w:r>
      <w:proofErr w:type="gramStart"/>
      <w:r w:rsidRPr="00623716">
        <w:rPr>
          <w:vertAlign w:val="superscript"/>
        </w:rPr>
        <w:t xml:space="preserve">2 </w:t>
      </w:r>
      <w:r w:rsidR="002D4E04" w:rsidRPr="00623716">
        <w:t>Department, Institute, City ZIP/Post code, Country.</w:t>
      </w:r>
      <w:proofErr w:type="gramEnd"/>
    </w:p>
    <w:p w14:paraId="3869F853" w14:textId="1444EA20" w:rsidR="00885338" w:rsidRPr="00623716" w:rsidRDefault="009648DD" w:rsidP="00607AE9">
      <w:pPr>
        <w:pStyle w:val="Heading2"/>
      </w:pPr>
      <w:r w:rsidRPr="00607AE9">
        <w:t>Abstract</w:t>
      </w:r>
    </w:p>
    <w:p w14:paraId="40AFBF89" w14:textId="4766470C" w:rsidR="00407448" w:rsidRPr="00623716" w:rsidRDefault="0049202E" w:rsidP="00607AE9">
      <w:pPr>
        <w:spacing w:before="100" w:beforeAutospacing="1" w:after="100" w:afterAutospacing="1"/>
        <w:rPr>
          <w:shd w:val="clear" w:color="auto" w:fill="FFFFFF"/>
        </w:rPr>
      </w:pPr>
      <w:r w:rsidRPr="00623716">
        <w:rPr>
          <w:shd w:val="clear" w:color="auto" w:fill="FFFFFF"/>
        </w:rPr>
        <w:t>The abstract should be</w:t>
      </w:r>
      <w:r w:rsidR="009648DD" w:rsidRPr="00623716">
        <w:rPr>
          <w:shd w:val="clear" w:color="auto" w:fill="FFFFFF"/>
        </w:rPr>
        <w:t xml:space="preserve"> a single, self-contained paragraph</w:t>
      </w:r>
      <w:r w:rsidR="00B572A3" w:rsidRPr="00623716">
        <w:rPr>
          <w:shd w:val="clear" w:color="auto" w:fill="FFFFFF"/>
        </w:rPr>
        <w:t xml:space="preserve"> which summarises </w:t>
      </w:r>
      <w:r w:rsidR="007B68B1" w:rsidRPr="00623716">
        <w:rPr>
          <w:shd w:val="clear" w:color="auto" w:fill="FFFFFF"/>
        </w:rPr>
        <w:t xml:space="preserve">the manuscript. Ideally it </w:t>
      </w:r>
      <w:r w:rsidRPr="00623716">
        <w:rPr>
          <w:shd w:val="clear" w:color="auto" w:fill="FFFFFF"/>
        </w:rPr>
        <w:t>will</w:t>
      </w:r>
      <w:r w:rsidR="007B68B1" w:rsidRPr="00623716">
        <w:rPr>
          <w:shd w:val="clear" w:color="auto" w:fill="FFFFFF"/>
        </w:rPr>
        <w:t xml:space="preserve"> provide </w:t>
      </w:r>
      <w:r w:rsidR="00F85409" w:rsidRPr="00623716">
        <w:rPr>
          <w:shd w:val="clear" w:color="auto" w:fill="FFFFFF"/>
        </w:rPr>
        <w:t xml:space="preserve">a </w:t>
      </w:r>
      <w:r w:rsidR="007B68B1" w:rsidRPr="00623716">
        <w:rPr>
          <w:shd w:val="clear" w:color="auto" w:fill="FFFFFF"/>
        </w:rPr>
        <w:t xml:space="preserve">brief </w:t>
      </w:r>
      <w:r w:rsidR="00B572A3" w:rsidRPr="00623716">
        <w:rPr>
          <w:shd w:val="clear" w:color="auto" w:fill="FFFFFF"/>
        </w:rPr>
        <w:t>context</w:t>
      </w:r>
      <w:r w:rsidR="00E4534A" w:rsidRPr="00623716">
        <w:rPr>
          <w:shd w:val="clear" w:color="auto" w:fill="FFFFFF"/>
        </w:rPr>
        <w:t xml:space="preserve"> for the study</w:t>
      </w:r>
      <w:r w:rsidR="007B68B1" w:rsidRPr="00623716">
        <w:rPr>
          <w:shd w:val="clear" w:color="auto" w:fill="FFFFFF"/>
        </w:rPr>
        <w:t>, before describing the scientific approach and some key results</w:t>
      </w:r>
      <w:r w:rsidR="00F85409" w:rsidRPr="00623716">
        <w:rPr>
          <w:shd w:val="clear" w:color="auto" w:fill="FFFFFF"/>
        </w:rPr>
        <w:t xml:space="preserve"> in a qualitative manner</w:t>
      </w:r>
      <w:r w:rsidR="007B68B1" w:rsidRPr="00623716">
        <w:rPr>
          <w:shd w:val="clear" w:color="auto" w:fill="FFFFFF"/>
        </w:rPr>
        <w:t xml:space="preserve">. It should finish with a sentence to describe the implications </w:t>
      </w:r>
      <w:r w:rsidR="00F85409" w:rsidRPr="00623716">
        <w:rPr>
          <w:shd w:val="clear" w:color="auto" w:fill="FFFFFF"/>
        </w:rPr>
        <w:t>for the</w:t>
      </w:r>
      <w:r w:rsidR="007B68B1" w:rsidRPr="00623716">
        <w:rPr>
          <w:shd w:val="clear" w:color="auto" w:fill="FFFFFF"/>
        </w:rPr>
        <w:t xml:space="preserve"> field. </w:t>
      </w:r>
      <w:r w:rsidR="009648DD" w:rsidRPr="00623716">
        <w:rPr>
          <w:shd w:val="clear" w:color="auto" w:fill="FFFFFF"/>
        </w:rPr>
        <w:t>T</w:t>
      </w:r>
      <w:r w:rsidR="00F11888" w:rsidRPr="00623716">
        <w:rPr>
          <w:shd w:val="clear" w:color="auto" w:fill="FFFFFF"/>
        </w:rPr>
        <w:t>he abstra</w:t>
      </w:r>
      <w:r w:rsidR="00607B75" w:rsidRPr="00623716">
        <w:rPr>
          <w:shd w:val="clear" w:color="auto" w:fill="FFFFFF"/>
        </w:rPr>
        <w:t>ct must</w:t>
      </w:r>
      <w:r w:rsidR="00C27175" w:rsidRPr="00623716">
        <w:rPr>
          <w:shd w:val="clear" w:color="auto" w:fill="FFFFFF"/>
        </w:rPr>
        <w:t xml:space="preserve"> not include references, </w:t>
      </w:r>
      <w:r w:rsidR="009648DD" w:rsidRPr="00623716">
        <w:rPr>
          <w:shd w:val="clear" w:color="auto" w:fill="FFFFFF"/>
        </w:rPr>
        <w:t>figures or tables.</w:t>
      </w:r>
    </w:p>
    <w:p w14:paraId="7600A276" w14:textId="6C55F71F" w:rsidR="00885338" w:rsidRPr="00623716" w:rsidRDefault="001661B2" w:rsidP="00607AE9">
      <w:pPr>
        <w:pStyle w:val="Heading2"/>
      </w:pPr>
      <w:r w:rsidRPr="00623716">
        <w:t>Introduction</w:t>
      </w:r>
    </w:p>
    <w:p w14:paraId="7DEF58CD" w14:textId="274F804F" w:rsidR="001661B2" w:rsidRPr="00623716" w:rsidRDefault="00702E9F" w:rsidP="00607AE9">
      <w:pPr>
        <w:spacing w:before="100" w:beforeAutospacing="1" w:after="100" w:afterAutospacing="1"/>
      </w:pPr>
      <w:r w:rsidRPr="00623716">
        <w:rPr>
          <w:shd w:val="clear" w:color="auto" w:fill="FFFFFF"/>
        </w:rPr>
        <w:t xml:space="preserve">The introduction </w:t>
      </w:r>
      <w:r w:rsidR="001661B2" w:rsidRPr="00623716">
        <w:rPr>
          <w:shd w:val="clear" w:color="auto" w:fill="FFFFFF"/>
        </w:rPr>
        <w:t xml:space="preserve">should be succinct, with no subheadings. </w:t>
      </w:r>
      <w:r w:rsidR="007B68B1" w:rsidRPr="00623716">
        <w:rPr>
          <w:shd w:val="clear" w:color="auto" w:fill="FFFFFF"/>
        </w:rPr>
        <w:t>Limited f</w:t>
      </w:r>
      <w:r w:rsidRPr="00623716">
        <w:rPr>
          <w:shd w:val="clear" w:color="auto" w:fill="FFFFFF"/>
        </w:rPr>
        <w:t xml:space="preserve">igures may be included </w:t>
      </w:r>
      <w:r w:rsidR="005062FC" w:rsidRPr="00623716">
        <w:rPr>
          <w:shd w:val="clear" w:color="auto" w:fill="FFFFFF"/>
        </w:rPr>
        <w:t xml:space="preserve">only </w:t>
      </w:r>
      <w:r w:rsidRPr="00623716">
        <w:rPr>
          <w:shd w:val="clear" w:color="auto" w:fill="FFFFFF"/>
        </w:rPr>
        <w:t>if they are</w:t>
      </w:r>
      <w:r w:rsidR="001661B2" w:rsidRPr="00623716">
        <w:rPr>
          <w:shd w:val="clear" w:color="auto" w:fill="FFFFFF"/>
        </w:rPr>
        <w:t xml:space="preserve"> truly introductory</w:t>
      </w:r>
      <w:r w:rsidR="005062FC" w:rsidRPr="00623716">
        <w:rPr>
          <w:shd w:val="clear" w:color="auto" w:fill="FFFFFF"/>
        </w:rPr>
        <w:t>,</w:t>
      </w:r>
      <w:r w:rsidR="00F0725B" w:rsidRPr="00623716">
        <w:rPr>
          <w:shd w:val="clear" w:color="auto" w:fill="FFFFFF"/>
        </w:rPr>
        <w:t xml:space="preserve"> and contain</w:t>
      </w:r>
      <w:r w:rsidR="001661B2" w:rsidRPr="00623716">
        <w:rPr>
          <w:shd w:val="clear" w:color="auto" w:fill="FFFFFF"/>
        </w:rPr>
        <w:t xml:space="preserve"> no new results.</w:t>
      </w:r>
    </w:p>
    <w:p w14:paraId="3495CAA9" w14:textId="38F6475D" w:rsidR="00885338" w:rsidRPr="00623716" w:rsidRDefault="005269E2" w:rsidP="00607AE9">
      <w:pPr>
        <w:pStyle w:val="Heading2"/>
      </w:pPr>
      <w:r w:rsidRPr="00623716">
        <w:t>Materials and M</w:t>
      </w:r>
      <w:r w:rsidR="00407448" w:rsidRPr="00623716">
        <w:t>ethods</w:t>
      </w:r>
    </w:p>
    <w:p w14:paraId="387F610C" w14:textId="2FFA212E" w:rsidR="00407448" w:rsidRPr="00623716" w:rsidRDefault="007C3E5F" w:rsidP="00607AE9">
      <w:pPr>
        <w:spacing w:before="100" w:beforeAutospacing="1" w:after="100" w:afterAutospacing="1"/>
        <w:rPr>
          <w:shd w:val="clear" w:color="auto" w:fill="FFFFFF"/>
        </w:rPr>
      </w:pPr>
      <w:r w:rsidRPr="00623716">
        <w:rPr>
          <w:shd w:val="clear" w:color="auto" w:fill="FFFFFF"/>
        </w:rPr>
        <w:t xml:space="preserve">The materials and methods </w:t>
      </w:r>
      <w:r w:rsidR="00F11888" w:rsidRPr="00623716">
        <w:rPr>
          <w:shd w:val="clear" w:color="auto" w:fill="FFFFFF"/>
        </w:rPr>
        <w:t>section</w:t>
      </w:r>
      <w:r w:rsidR="009648DD" w:rsidRPr="00623716">
        <w:rPr>
          <w:shd w:val="clear" w:color="auto" w:fill="FFFFFF"/>
        </w:rPr>
        <w:t xml:space="preserve"> should contain sufficient detail so that all </w:t>
      </w:r>
      <w:r w:rsidR="00050E7C" w:rsidRPr="00623716">
        <w:rPr>
          <w:shd w:val="clear" w:color="auto" w:fill="FFFFFF"/>
        </w:rPr>
        <w:t>procedures can be repeated. It may</w:t>
      </w:r>
      <w:r w:rsidR="009648DD" w:rsidRPr="00623716">
        <w:rPr>
          <w:shd w:val="clear" w:color="auto" w:fill="FFFFFF"/>
        </w:rPr>
        <w:t xml:space="preserve"> be divided into </w:t>
      </w:r>
      <w:r w:rsidR="001661B2" w:rsidRPr="00623716">
        <w:rPr>
          <w:shd w:val="clear" w:color="auto" w:fill="FFFFFF"/>
        </w:rPr>
        <w:t xml:space="preserve">headed </w:t>
      </w:r>
      <w:r w:rsidR="009648DD" w:rsidRPr="00623716">
        <w:rPr>
          <w:shd w:val="clear" w:color="auto" w:fill="FFFFFF"/>
        </w:rPr>
        <w:t>subsections if several methods are described.</w:t>
      </w:r>
    </w:p>
    <w:p w14:paraId="609139DF" w14:textId="5B1C923A" w:rsidR="00885338" w:rsidRPr="00623716" w:rsidRDefault="004E2DB5" w:rsidP="00607AE9">
      <w:pPr>
        <w:pStyle w:val="Heading2"/>
      </w:pPr>
      <w:r w:rsidRPr="00623716">
        <w:t>Results and Discussion</w:t>
      </w:r>
    </w:p>
    <w:p w14:paraId="6C25CFB9" w14:textId="29D7AA51" w:rsidR="00885338" w:rsidRPr="00623716" w:rsidRDefault="003767AE" w:rsidP="00607AE9">
      <w:pPr>
        <w:pStyle w:val="Heading3"/>
      </w:pPr>
      <w:r w:rsidRPr="00607AE9">
        <w:t>S</w:t>
      </w:r>
      <w:r w:rsidR="00885338" w:rsidRPr="00607AE9">
        <w:t>ubheading</w:t>
      </w:r>
      <w:r w:rsidR="002B7718" w:rsidRPr="00607AE9">
        <w:t>s</w:t>
      </w:r>
    </w:p>
    <w:p w14:paraId="3B696798" w14:textId="51ADBFA4" w:rsidR="000969AF" w:rsidRPr="00623716" w:rsidRDefault="00050E7C" w:rsidP="00607AE9">
      <w:pPr>
        <w:spacing w:before="100" w:beforeAutospacing="1" w:after="100" w:afterAutospacing="1"/>
        <w:rPr>
          <w:shd w:val="clear" w:color="auto" w:fill="FFFFFF"/>
        </w:rPr>
      </w:pPr>
      <w:r w:rsidRPr="00623716">
        <w:rPr>
          <w:shd w:val="clear" w:color="auto" w:fill="FFFFFF"/>
        </w:rPr>
        <w:t xml:space="preserve">The results and discussion may be presented </w:t>
      </w:r>
      <w:r w:rsidR="007C3E5F" w:rsidRPr="00623716">
        <w:rPr>
          <w:shd w:val="clear" w:color="auto" w:fill="FFFFFF"/>
        </w:rPr>
        <w:t>separately</w:t>
      </w:r>
      <w:r w:rsidR="001661B2" w:rsidRPr="00623716">
        <w:rPr>
          <w:shd w:val="clear" w:color="auto" w:fill="FFFFFF"/>
        </w:rPr>
        <w:t xml:space="preserve">, or in </w:t>
      </w:r>
      <w:r w:rsidRPr="00623716">
        <w:rPr>
          <w:shd w:val="clear" w:color="auto" w:fill="FFFFFF"/>
        </w:rPr>
        <w:t>one combined</w:t>
      </w:r>
      <w:r w:rsidR="001661B2" w:rsidRPr="00623716">
        <w:rPr>
          <w:shd w:val="clear" w:color="auto" w:fill="FFFFFF"/>
        </w:rPr>
        <w:t xml:space="preserve"> section, and </w:t>
      </w:r>
      <w:r w:rsidRPr="00623716">
        <w:rPr>
          <w:shd w:val="clear" w:color="auto" w:fill="FFFFFF"/>
        </w:rPr>
        <w:t xml:space="preserve">may optionally be </w:t>
      </w:r>
      <w:r w:rsidR="009648DD" w:rsidRPr="00623716">
        <w:rPr>
          <w:shd w:val="clear" w:color="auto" w:fill="FFFFFF"/>
        </w:rPr>
        <w:t xml:space="preserve">divided </w:t>
      </w:r>
      <w:r w:rsidR="00F0725B" w:rsidRPr="00623716">
        <w:rPr>
          <w:shd w:val="clear" w:color="auto" w:fill="FFFFFF"/>
        </w:rPr>
        <w:t xml:space="preserve">into </w:t>
      </w:r>
      <w:r w:rsidR="001661B2" w:rsidRPr="00623716">
        <w:rPr>
          <w:shd w:val="clear" w:color="auto" w:fill="FFFFFF"/>
        </w:rPr>
        <w:t>headed subsections.</w:t>
      </w:r>
      <w:r w:rsidR="00123E77" w:rsidRPr="00623716">
        <w:rPr>
          <w:shd w:val="clear" w:color="auto" w:fill="FFFFFF"/>
        </w:rPr>
        <w:t xml:space="preserve"> </w:t>
      </w:r>
    </w:p>
    <w:p w14:paraId="59C550EA" w14:textId="42C60622" w:rsidR="00754D49" w:rsidRPr="00623716" w:rsidRDefault="003767AE" w:rsidP="00607AE9">
      <w:pPr>
        <w:pStyle w:val="Heading3"/>
      </w:pPr>
      <w:r w:rsidRPr="00623716">
        <w:t xml:space="preserve">Advice on </w:t>
      </w:r>
      <w:r w:rsidR="001661B2" w:rsidRPr="00623716">
        <w:t>Tables</w:t>
      </w:r>
    </w:p>
    <w:p w14:paraId="4F6EEC49" w14:textId="4C17BFB6" w:rsidR="0046345C" w:rsidRPr="00623716" w:rsidRDefault="00070D85" w:rsidP="00607AE9">
      <w:pPr>
        <w:spacing w:before="100" w:beforeAutospacing="1" w:after="100" w:afterAutospacing="1"/>
        <w:rPr>
          <w:shd w:val="clear" w:color="auto" w:fill="FFFFFF"/>
        </w:rPr>
      </w:pPr>
      <w:r w:rsidRPr="00623716">
        <w:rPr>
          <w:shd w:val="clear" w:color="auto" w:fill="FFFFFF"/>
        </w:rPr>
        <w:t>Every table must have a descriptive title and</w:t>
      </w:r>
      <w:r w:rsidR="00BB7218" w:rsidRPr="00623716">
        <w:rPr>
          <w:shd w:val="clear" w:color="auto" w:fill="FFFFFF"/>
        </w:rPr>
        <w:t>,</w:t>
      </w:r>
      <w:r w:rsidRPr="00623716">
        <w:rPr>
          <w:shd w:val="clear" w:color="auto" w:fill="FFFFFF"/>
        </w:rPr>
        <w:t xml:space="preserve"> if numerical measurements are given, the units should be </w:t>
      </w:r>
      <w:r w:rsidR="00702E9F" w:rsidRPr="00623716">
        <w:rPr>
          <w:shd w:val="clear" w:color="auto" w:fill="FFFFFF"/>
        </w:rPr>
        <w:t xml:space="preserve">included in the column heading. </w:t>
      </w:r>
      <w:r w:rsidRPr="00623716">
        <w:rPr>
          <w:shd w:val="clear" w:color="auto" w:fill="FFFFFF"/>
        </w:rPr>
        <w:t>Ve</w:t>
      </w:r>
      <w:r w:rsidR="006E471E" w:rsidRPr="00623716">
        <w:rPr>
          <w:shd w:val="clear" w:color="auto" w:fill="FFFFFF"/>
        </w:rPr>
        <w:t>rt</w:t>
      </w:r>
      <w:r w:rsidR="00CF32C4" w:rsidRPr="00623716">
        <w:rPr>
          <w:shd w:val="clear" w:color="auto" w:fill="FFFFFF"/>
        </w:rPr>
        <w:t>ical rules should not be used</w:t>
      </w:r>
      <w:r w:rsidR="004301E1" w:rsidRPr="00623716">
        <w:rPr>
          <w:shd w:val="clear" w:color="auto" w:fill="FFFFFF"/>
        </w:rPr>
        <w:t xml:space="preserve"> (</w:t>
      </w:r>
      <w:r w:rsidR="00CF32C4" w:rsidRPr="00623716">
        <w:rPr>
          <w:shd w:val="clear" w:color="auto" w:fill="FFFFFF"/>
        </w:rPr>
        <w:t>s</w:t>
      </w:r>
      <w:r w:rsidR="006E471E" w:rsidRPr="00623716">
        <w:rPr>
          <w:shd w:val="clear" w:color="auto" w:fill="FFFFFF"/>
        </w:rPr>
        <w:t>ee Table 1</w:t>
      </w:r>
      <w:r w:rsidR="004301E1" w:rsidRPr="00623716">
        <w:rPr>
          <w:shd w:val="clear" w:color="auto" w:fill="FFFFFF"/>
        </w:rPr>
        <w:t>)</w:t>
      </w:r>
      <w:r w:rsidR="006E471E" w:rsidRPr="00623716">
        <w:rPr>
          <w:shd w:val="clear" w:color="auto" w:fill="FFFFFF"/>
        </w:rPr>
        <w:t>.</w:t>
      </w:r>
      <w:r w:rsidR="00C9422E" w:rsidRPr="00623716">
        <w:rPr>
          <w:shd w:val="clear" w:color="auto" w:fill="FFFFFF"/>
        </w:rPr>
        <w:t xml:space="preserve"> Tables should be cited consecutively in the text.</w:t>
      </w:r>
    </w:p>
    <w:p w14:paraId="3502F755" w14:textId="191EA673" w:rsidR="00754D49" w:rsidRPr="00623716" w:rsidRDefault="007D4238" w:rsidP="0046345C">
      <w:pPr>
        <w:pStyle w:val="Caption"/>
      </w:pPr>
      <w:r>
        <w:t>Table 1:</w:t>
      </w:r>
      <w:r w:rsidR="00754D49" w:rsidRPr="00623716">
        <w:t xml:space="preserve"> </w:t>
      </w:r>
      <w:r w:rsidR="002B7718" w:rsidRPr="00623716">
        <w:t>Temperature and w</w:t>
      </w:r>
      <w:r w:rsidR="00B97B02" w:rsidRPr="00623716">
        <w:t xml:space="preserve">ildlife count in </w:t>
      </w:r>
      <w:r w:rsidR="002B7718" w:rsidRPr="00623716">
        <w:t xml:space="preserve">the </w:t>
      </w:r>
      <w:r w:rsidR="00B97B02" w:rsidRPr="00623716">
        <w:t>three areas</w:t>
      </w:r>
      <w:r w:rsidR="002B7718" w:rsidRPr="00623716">
        <w:t xml:space="preserve"> covered by the study.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440"/>
        <w:gridCol w:w="1087"/>
        <w:gridCol w:w="1080"/>
        <w:gridCol w:w="1270"/>
        <w:gridCol w:w="1353"/>
      </w:tblGrid>
      <w:tr w:rsidR="002B7718" w:rsidRPr="00623716" w14:paraId="0770714D" w14:textId="77777777" w:rsidTr="00026A8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DD74907" w14:textId="77777777" w:rsidR="00B97B02" w:rsidRPr="00623716" w:rsidRDefault="00B97B02" w:rsidP="0046345C">
            <w:pPr>
              <w:spacing w:before="100" w:beforeAutospacing="1" w:after="100" w:afterAutospacing="1"/>
            </w:pPr>
            <w:r w:rsidRPr="00623716">
              <w:t>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7196084" w14:textId="77777777" w:rsidR="00B97B02" w:rsidRPr="00623716" w:rsidRDefault="002B7718" w:rsidP="0046345C">
            <w:pPr>
              <w:spacing w:before="100" w:beforeAutospacing="1" w:after="100" w:afterAutospacing="1"/>
              <w:jc w:val="center"/>
            </w:pPr>
            <w:r w:rsidRPr="00623716">
              <w:t>T</w:t>
            </w:r>
            <w:r w:rsidR="00B97B02" w:rsidRPr="00623716">
              <w:t xml:space="preserve"> [° C]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03989308" w14:textId="77777777" w:rsidR="00B97B02" w:rsidRPr="00623716" w:rsidRDefault="00B97B02" w:rsidP="0046345C">
            <w:pPr>
              <w:spacing w:before="100" w:beforeAutospacing="1" w:after="100" w:afterAutospacing="1"/>
              <w:jc w:val="center"/>
            </w:pPr>
            <w:r w:rsidRPr="00623716">
              <w:t>Turtles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F4D3CAD" w14:textId="77777777" w:rsidR="00B97B02" w:rsidRPr="00623716" w:rsidRDefault="00B97B02" w:rsidP="0046345C">
            <w:pPr>
              <w:spacing w:before="100" w:beforeAutospacing="1" w:after="100" w:afterAutospacing="1"/>
              <w:jc w:val="center"/>
            </w:pPr>
            <w:r w:rsidRPr="00623716">
              <w:t>Sharks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211D771E" w14:textId="77777777" w:rsidR="00B97B02" w:rsidRPr="00623716" w:rsidRDefault="00B97B02" w:rsidP="0046345C">
            <w:pPr>
              <w:spacing w:before="100" w:beforeAutospacing="1" w:after="100" w:afterAutospacing="1"/>
              <w:jc w:val="center"/>
            </w:pPr>
            <w:r w:rsidRPr="00623716">
              <w:t>Octopuses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026F6B35" w14:textId="77777777" w:rsidR="00B97B02" w:rsidRPr="00623716" w:rsidRDefault="00B97B02" w:rsidP="0046345C">
            <w:pPr>
              <w:spacing w:before="100" w:beforeAutospacing="1" w:after="100" w:afterAutospacing="1"/>
              <w:jc w:val="center"/>
            </w:pPr>
            <w:r w:rsidRPr="00623716">
              <w:t>Starfish</w:t>
            </w:r>
          </w:p>
        </w:tc>
      </w:tr>
      <w:tr w:rsidR="002B7718" w:rsidRPr="00623716" w14:paraId="729C578C" w14:textId="77777777" w:rsidTr="0046345C">
        <w:trPr>
          <w:trHeight w:val="224"/>
          <w:jc w:val="center"/>
        </w:trPr>
        <w:tc>
          <w:tcPr>
            <w:tcW w:w="1702" w:type="dxa"/>
            <w:tcBorders>
              <w:top w:val="single" w:sz="4" w:space="0" w:color="auto"/>
            </w:tcBorders>
          </w:tcPr>
          <w:p w14:paraId="7FB74E6B" w14:textId="77777777" w:rsidR="00B97B02" w:rsidRPr="00623716" w:rsidRDefault="00B97B02" w:rsidP="0046345C">
            <w:pPr>
              <w:spacing w:before="100" w:beforeAutospacing="1" w:after="100" w:afterAutospacing="1"/>
            </w:pPr>
            <w:r w:rsidRPr="00623716">
              <w:t>Blue Lagoon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6485F97" w14:textId="77777777" w:rsidR="00B97B02" w:rsidRPr="00623716" w:rsidRDefault="002B7718" w:rsidP="0046345C">
            <w:pPr>
              <w:spacing w:before="100" w:beforeAutospacing="1" w:after="100" w:afterAutospacing="1"/>
              <w:jc w:val="center"/>
            </w:pPr>
            <w:r w:rsidRPr="00623716">
              <w:t>21.2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1187F0CF" w14:textId="77777777" w:rsidR="00B97B02" w:rsidRPr="00623716" w:rsidRDefault="00B97B02" w:rsidP="0046345C">
            <w:pPr>
              <w:spacing w:before="100" w:beforeAutospacing="1" w:after="100" w:afterAutospacing="1"/>
              <w:jc w:val="center"/>
            </w:pPr>
            <w:r w:rsidRPr="00623716"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72DFD95" w14:textId="77777777" w:rsidR="00B97B02" w:rsidRPr="00623716" w:rsidRDefault="00B97B02" w:rsidP="0046345C">
            <w:pPr>
              <w:spacing w:before="100" w:beforeAutospacing="1" w:after="100" w:afterAutospacing="1"/>
              <w:jc w:val="center"/>
            </w:pPr>
            <w:r w:rsidRPr="00623716">
              <w:t>3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2A660270" w14:textId="77777777" w:rsidR="00B97B02" w:rsidRPr="00623716" w:rsidRDefault="00B97B02" w:rsidP="0046345C">
            <w:pPr>
              <w:spacing w:before="100" w:beforeAutospacing="1" w:after="100" w:afterAutospacing="1"/>
              <w:jc w:val="center"/>
            </w:pPr>
            <w:r w:rsidRPr="00623716">
              <w:t>4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26785D34" w14:textId="77777777" w:rsidR="00B97B02" w:rsidRPr="00623716" w:rsidRDefault="00B97B02" w:rsidP="0046345C">
            <w:pPr>
              <w:spacing w:before="100" w:beforeAutospacing="1" w:after="100" w:afterAutospacing="1"/>
              <w:jc w:val="center"/>
            </w:pPr>
            <w:r w:rsidRPr="00623716">
              <w:t>543</w:t>
            </w:r>
          </w:p>
        </w:tc>
      </w:tr>
      <w:tr w:rsidR="002B7718" w:rsidRPr="00623716" w14:paraId="24722E90" w14:textId="77777777" w:rsidTr="0046345C">
        <w:trPr>
          <w:trHeight w:val="297"/>
          <w:jc w:val="center"/>
        </w:trPr>
        <w:tc>
          <w:tcPr>
            <w:tcW w:w="1702" w:type="dxa"/>
          </w:tcPr>
          <w:p w14:paraId="72D796E2" w14:textId="77777777" w:rsidR="00B97B02" w:rsidRPr="00623716" w:rsidRDefault="00B97B02" w:rsidP="0046345C">
            <w:pPr>
              <w:spacing w:before="100" w:beforeAutospacing="1" w:after="100" w:afterAutospacing="1"/>
            </w:pPr>
            <w:r w:rsidRPr="00623716">
              <w:t>Regent’s Canal</w:t>
            </w:r>
          </w:p>
        </w:tc>
        <w:tc>
          <w:tcPr>
            <w:tcW w:w="1440" w:type="dxa"/>
          </w:tcPr>
          <w:p w14:paraId="53C45436" w14:textId="77777777" w:rsidR="00B97B02" w:rsidRPr="00623716" w:rsidRDefault="002B7718" w:rsidP="0046345C">
            <w:pPr>
              <w:spacing w:before="100" w:beforeAutospacing="1" w:after="100" w:afterAutospacing="1"/>
              <w:jc w:val="center"/>
            </w:pPr>
            <w:r w:rsidRPr="00623716">
              <w:t>5.2</w:t>
            </w:r>
          </w:p>
        </w:tc>
        <w:tc>
          <w:tcPr>
            <w:tcW w:w="1087" w:type="dxa"/>
          </w:tcPr>
          <w:p w14:paraId="2DDF7C0D" w14:textId="77777777" w:rsidR="00B97B02" w:rsidRPr="00623716" w:rsidRDefault="00B97B02" w:rsidP="0046345C">
            <w:pPr>
              <w:spacing w:before="100" w:beforeAutospacing="1" w:after="100" w:afterAutospacing="1"/>
              <w:jc w:val="center"/>
            </w:pPr>
            <w:r w:rsidRPr="00623716">
              <w:t>8</w:t>
            </w:r>
          </w:p>
        </w:tc>
        <w:tc>
          <w:tcPr>
            <w:tcW w:w="1080" w:type="dxa"/>
          </w:tcPr>
          <w:p w14:paraId="71A6CFCB" w14:textId="77777777" w:rsidR="00B97B02" w:rsidRPr="00623716" w:rsidRDefault="00B97B02" w:rsidP="0046345C">
            <w:pPr>
              <w:spacing w:before="100" w:beforeAutospacing="1" w:after="100" w:afterAutospacing="1"/>
              <w:jc w:val="center"/>
            </w:pPr>
            <w:r w:rsidRPr="00623716">
              <w:t>0</w:t>
            </w:r>
          </w:p>
        </w:tc>
        <w:tc>
          <w:tcPr>
            <w:tcW w:w="1270" w:type="dxa"/>
          </w:tcPr>
          <w:p w14:paraId="277E8D1E" w14:textId="77777777" w:rsidR="00B97B02" w:rsidRPr="00623716" w:rsidRDefault="00B97B02" w:rsidP="0046345C">
            <w:pPr>
              <w:spacing w:before="100" w:beforeAutospacing="1" w:after="100" w:afterAutospacing="1"/>
              <w:jc w:val="center"/>
            </w:pPr>
            <w:r w:rsidRPr="00623716">
              <w:t>24</w:t>
            </w:r>
          </w:p>
        </w:tc>
        <w:tc>
          <w:tcPr>
            <w:tcW w:w="1353" w:type="dxa"/>
          </w:tcPr>
          <w:p w14:paraId="3CF880CE" w14:textId="77777777" w:rsidR="00B97B02" w:rsidRPr="00623716" w:rsidRDefault="00B97B02" w:rsidP="0046345C">
            <w:pPr>
              <w:spacing w:before="100" w:beforeAutospacing="1" w:after="100" w:afterAutospacing="1"/>
              <w:jc w:val="center"/>
            </w:pPr>
            <w:r w:rsidRPr="00623716">
              <w:t>312</w:t>
            </w:r>
          </w:p>
        </w:tc>
      </w:tr>
      <w:tr w:rsidR="002B7718" w:rsidRPr="00623716" w14:paraId="0D0AE5DA" w14:textId="77777777" w:rsidTr="00026A8F">
        <w:trPr>
          <w:jc w:val="center"/>
        </w:trPr>
        <w:tc>
          <w:tcPr>
            <w:tcW w:w="1702" w:type="dxa"/>
          </w:tcPr>
          <w:p w14:paraId="4B7107FA" w14:textId="40D1AA97" w:rsidR="00B97B02" w:rsidRPr="00623716" w:rsidRDefault="00B97B02" w:rsidP="0046345C">
            <w:pPr>
              <w:spacing w:before="100" w:beforeAutospacing="1" w:after="100" w:afterAutospacing="1"/>
            </w:pPr>
            <w:r w:rsidRPr="00623716">
              <w:t>Shark Bay</w:t>
            </w:r>
          </w:p>
        </w:tc>
        <w:tc>
          <w:tcPr>
            <w:tcW w:w="1440" w:type="dxa"/>
          </w:tcPr>
          <w:p w14:paraId="4A4BEE77" w14:textId="77777777" w:rsidR="00B97B02" w:rsidRPr="00623716" w:rsidRDefault="002B7718" w:rsidP="0046345C">
            <w:pPr>
              <w:spacing w:before="100" w:beforeAutospacing="1" w:after="100" w:afterAutospacing="1"/>
              <w:jc w:val="center"/>
            </w:pPr>
            <w:r w:rsidRPr="00623716">
              <w:t>12.8</w:t>
            </w:r>
          </w:p>
        </w:tc>
        <w:tc>
          <w:tcPr>
            <w:tcW w:w="1087" w:type="dxa"/>
          </w:tcPr>
          <w:p w14:paraId="5E08339B" w14:textId="77777777" w:rsidR="00B97B02" w:rsidRPr="00623716" w:rsidRDefault="00B97B02" w:rsidP="0046345C">
            <w:pPr>
              <w:spacing w:before="100" w:beforeAutospacing="1" w:after="100" w:afterAutospacing="1"/>
              <w:jc w:val="center"/>
            </w:pPr>
            <w:r w:rsidRPr="00623716">
              <w:t>4</w:t>
            </w:r>
          </w:p>
        </w:tc>
        <w:tc>
          <w:tcPr>
            <w:tcW w:w="1080" w:type="dxa"/>
          </w:tcPr>
          <w:p w14:paraId="7BB09C1E" w14:textId="77777777" w:rsidR="00B97B02" w:rsidRPr="00623716" w:rsidRDefault="00B97B02" w:rsidP="0046345C">
            <w:pPr>
              <w:spacing w:before="100" w:beforeAutospacing="1" w:after="100" w:afterAutospacing="1"/>
              <w:jc w:val="center"/>
            </w:pPr>
            <w:r w:rsidRPr="00623716">
              <w:t>7</w:t>
            </w:r>
          </w:p>
        </w:tc>
        <w:tc>
          <w:tcPr>
            <w:tcW w:w="1270" w:type="dxa"/>
          </w:tcPr>
          <w:p w14:paraId="416230CC" w14:textId="77777777" w:rsidR="00B97B02" w:rsidRPr="00623716" w:rsidRDefault="00B97B02" w:rsidP="0046345C">
            <w:pPr>
              <w:spacing w:before="100" w:beforeAutospacing="1" w:after="100" w:afterAutospacing="1"/>
              <w:jc w:val="center"/>
            </w:pPr>
            <w:r w:rsidRPr="00623716">
              <w:t>9</w:t>
            </w:r>
          </w:p>
        </w:tc>
        <w:tc>
          <w:tcPr>
            <w:tcW w:w="1353" w:type="dxa"/>
          </w:tcPr>
          <w:p w14:paraId="6EF6CC5C" w14:textId="77777777" w:rsidR="00B97B02" w:rsidRPr="00623716" w:rsidRDefault="00B97B02" w:rsidP="0046345C">
            <w:pPr>
              <w:spacing w:before="100" w:beforeAutospacing="1" w:after="100" w:afterAutospacing="1"/>
              <w:jc w:val="center"/>
            </w:pPr>
            <w:r w:rsidRPr="00623716">
              <w:t>122</w:t>
            </w:r>
          </w:p>
        </w:tc>
      </w:tr>
    </w:tbl>
    <w:p w14:paraId="3D534F51" w14:textId="722293EF" w:rsidR="00885338" w:rsidRPr="00623716" w:rsidRDefault="009648DD" w:rsidP="00607AE9">
      <w:pPr>
        <w:pStyle w:val="Heading2"/>
      </w:pPr>
      <w:r w:rsidRPr="00623716">
        <w:lastRenderedPageBreak/>
        <w:t>Conclusions</w:t>
      </w:r>
    </w:p>
    <w:p w14:paraId="42919109" w14:textId="12C5A212" w:rsidR="004D1A7E" w:rsidRPr="00623716" w:rsidRDefault="0080691B" w:rsidP="00607AE9">
      <w:pPr>
        <w:spacing w:before="100" w:beforeAutospacing="1" w:after="100" w:afterAutospacing="1"/>
        <w:rPr>
          <w:shd w:val="clear" w:color="auto" w:fill="FFFFFF"/>
        </w:rPr>
      </w:pPr>
      <w:r w:rsidRPr="00623716">
        <w:rPr>
          <w:shd w:val="clear" w:color="auto" w:fill="FFFFFF"/>
        </w:rPr>
        <w:t xml:space="preserve">The Conclusions </w:t>
      </w:r>
      <w:r w:rsidR="00C11647" w:rsidRPr="00623716">
        <w:rPr>
          <w:shd w:val="clear" w:color="auto" w:fill="FFFFFF"/>
        </w:rPr>
        <w:t>section</w:t>
      </w:r>
      <w:r w:rsidR="009648DD" w:rsidRPr="00623716">
        <w:rPr>
          <w:shd w:val="clear" w:color="auto" w:fill="FFFFFF"/>
        </w:rPr>
        <w:t xml:space="preserve"> should clearly explain the main </w:t>
      </w:r>
      <w:r w:rsidR="00117F26" w:rsidRPr="00623716">
        <w:rPr>
          <w:shd w:val="clear" w:color="auto" w:fill="FFFFFF"/>
        </w:rPr>
        <w:t>findings and implications</w:t>
      </w:r>
      <w:r w:rsidR="009648DD" w:rsidRPr="00623716">
        <w:rPr>
          <w:shd w:val="clear" w:color="auto" w:fill="FFFFFF"/>
        </w:rPr>
        <w:t xml:space="preserve"> of the work</w:t>
      </w:r>
      <w:r w:rsidR="00117F26" w:rsidRPr="00623716">
        <w:rPr>
          <w:shd w:val="clear" w:color="auto" w:fill="FFFFFF"/>
        </w:rPr>
        <w:t>,</w:t>
      </w:r>
      <w:r w:rsidR="009648DD" w:rsidRPr="00623716">
        <w:rPr>
          <w:shd w:val="clear" w:color="auto" w:fill="FFFFFF"/>
        </w:rPr>
        <w:t xml:space="preserve"> highlighting its importance and relevance.</w:t>
      </w:r>
    </w:p>
    <w:p w14:paraId="0764199A" w14:textId="32D67F61" w:rsidR="00070D85" w:rsidRPr="00623716" w:rsidRDefault="004E2DB5" w:rsidP="00607AE9">
      <w:pPr>
        <w:pStyle w:val="Heading2"/>
      </w:pPr>
      <w:r w:rsidRPr="00623716">
        <w:t>References</w:t>
      </w:r>
    </w:p>
    <w:p w14:paraId="501BDA9A" w14:textId="569030A1" w:rsidR="008D4C74" w:rsidRDefault="00851618" w:rsidP="000D4396">
      <w:pPr>
        <w:pStyle w:val="References"/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0D4396">
        <w:rPr>
          <w:shd w:val="clear" w:color="auto" w:fill="FFFFFF"/>
        </w:rPr>
        <w:t>[1]</w:t>
      </w:r>
      <w:r w:rsidR="000D4396">
        <w:rPr>
          <w:shd w:val="clear" w:color="auto" w:fill="FFFFFF"/>
        </w:rPr>
        <w:tab/>
      </w:r>
      <w:r w:rsidR="00FF5C3A" w:rsidRPr="00623716">
        <w:rPr>
          <w:shd w:val="clear" w:color="auto" w:fill="FFFFFF"/>
        </w:rPr>
        <w:t>J</w:t>
      </w:r>
      <w:r w:rsidR="00E97DC2" w:rsidRPr="00623716">
        <w:rPr>
          <w:shd w:val="clear" w:color="auto" w:fill="FFFFFF"/>
        </w:rPr>
        <w:t xml:space="preserve">. </w:t>
      </w:r>
      <w:r w:rsidR="00FF5C3A" w:rsidRPr="00623716">
        <w:rPr>
          <w:shd w:val="clear" w:color="auto" w:fill="FFFFFF"/>
        </w:rPr>
        <w:t>D</w:t>
      </w:r>
      <w:r w:rsidR="00E97DC2" w:rsidRPr="00623716">
        <w:rPr>
          <w:shd w:val="clear" w:color="auto" w:fill="FFFFFF"/>
        </w:rPr>
        <w:t xml:space="preserve">. </w:t>
      </w:r>
      <w:r w:rsidR="00FF5C3A" w:rsidRPr="00623716">
        <w:rPr>
          <w:shd w:val="clear" w:color="auto" w:fill="FFFFFF"/>
        </w:rPr>
        <w:t>Watson</w:t>
      </w:r>
      <w:r w:rsidR="00E97DC2" w:rsidRPr="00623716">
        <w:rPr>
          <w:shd w:val="clear" w:color="auto" w:fill="FFFFFF"/>
        </w:rPr>
        <w:t xml:space="preserve"> and </w:t>
      </w:r>
      <w:r w:rsidR="00FF5C3A" w:rsidRPr="00623716">
        <w:rPr>
          <w:shd w:val="clear" w:color="auto" w:fill="FFFFFF"/>
        </w:rPr>
        <w:t>F. H. C</w:t>
      </w:r>
      <w:r w:rsidR="00E97DC2" w:rsidRPr="00623716">
        <w:rPr>
          <w:shd w:val="clear" w:color="auto" w:fill="FFFFFF"/>
        </w:rPr>
        <w:t xml:space="preserve">. </w:t>
      </w:r>
      <w:r w:rsidR="00FF5C3A" w:rsidRPr="00623716">
        <w:rPr>
          <w:shd w:val="clear" w:color="auto" w:fill="FFFFFF"/>
        </w:rPr>
        <w:t>Crick</w:t>
      </w:r>
      <w:r w:rsidR="00E97DC2" w:rsidRPr="00623716">
        <w:rPr>
          <w:shd w:val="clear" w:color="auto" w:fill="FFFFFF"/>
        </w:rPr>
        <w:t>, “</w:t>
      </w:r>
      <w:r w:rsidR="00FF5C3A" w:rsidRPr="00623716">
        <w:rPr>
          <w:shd w:val="clear" w:color="auto" w:fill="FFFFFF"/>
        </w:rPr>
        <w:t xml:space="preserve">A structure for </w:t>
      </w:r>
      <w:proofErr w:type="spellStart"/>
      <w:r w:rsidR="00FF5C3A" w:rsidRPr="00623716">
        <w:rPr>
          <w:shd w:val="clear" w:color="auto" w:fill="FFFFFF"/>
        </w:rPr>
        <w:t>deoxyribose</w:t>
      </w:r>
      <w:proofErr w:type="spellEnd"/>
      <w:r w:rsidR="00FF5C3A" w:rsidRPr="00623716">
        <w:rPr>
          <w:shd w:val="clear" w:color="auto" w:fill="FFFFFF"/>
        </w:rPr>
        <w:t xml:space="preserve"> nucleic acid</w:t>
      </w:r>
      <w:r w:rsidR="00E97DC2" w:rsidRPr="00623716">
        <w:rPr>
          <w:shd w:val="clear" w:color="auto" w:fill="FFFFFF"/>
        </w:rPr>
        <w:t xml:space="preserve">,” </w:t>
      </w:r>
      <w:r w:rsidR="00FF5C3A" w:rsidRPr="00623716">
        <w:rPr>
          <w:i/>
          <w:shd w:val="clear" w:color="auto" w:fill="FFFFFF"/>
        </w:rPr>
        <w:t>Nature</w:t>
      </w:r>
      <w:r w:rsidR="00E97DC2" w:rsidRPr="00623716">
        <w:rPr>
          <w:shd w:val="clear" w:color="auto" w:fill="FFFFFF"/>
        </w:rPr>
        <w:t xml:space="preserve">, vol. </w:t>
      </w:r>
      <w:r w:rsidR="00FF5C3A" w:rsidRPr="00623716">
        <w:rPr>
          <w:shd w:val="clear" w:color="auto" w:fill="FFFFFF"/>
        </w:rPr>
        <w:t>171</w:t>
      </w:r>
      <w:r w:rsidR="00E97DC2" w:rsidRPr="00623716">
        <w:rPr>
          <w:shd w:val="clear" w:color="auto" w:fill="FFFFFF"/>
        </w:rPr>
        <w:t xml:space="preserve">, no. </w:t>
      </w:r>
      <w:r w:rsidR="00FF5C3A" w:rsidRPr="00623716">
        <w:rPr>
          <w:shd w:val="clear" w:color="auto" w:fill="FFFFFF"/>
        </w:rPr>
        <w:t>4356</w:t>
      </w:r>
      <w:r w:rsidR="00E97DC2" w:rsidRPr="00623716">
        <w:rPr>
          <w:shd w:val="clear" w:color="auto" w:fill="FFFFFF"/>
        </w:rPr>
        <w:t xml:space="preserve">, pp. </w:t>
      </w:r>
      <w:r w:rsidR="00FF5C3A" w:rsidRPr="00623716">
        <w:rPr>
          <w:shd w:val="clear" w:color="auto" w:fill="FFFFFF"/>
        </w:rPr>
        <w:t>737</w:t>
      </w:r>
      <w:r w:rsidR="00E97DC2" w:rsidRPr="00623716">
        <w:rPr>
          <w:shd w:val="clear" w:color="auto" w:fill="FFFFFF"/>
        </w:rPr>
        <w:t>–</w:t>
      </w:r>
      <w:r w:rsidR="00FF5C3A" w:rsidRPr="00623716">
        <w:rPr>
          <w:shd w:val="clear" w:color="auto" w:fill="FFFFFF"/>
        </w:rPr>
        <w:t>738</w:t>
      </w:r>
      <w:r w:rsidR="00E97DC2" w:rsidRPr="00623716">
        <w:rPr>
          <w:shd w:val="clear" w:color="auto" w:fill="FFFFFF"/>
        </w:rPr>
        <w:t>, 19</w:t>
      </w:r>
      <w:r w:rsidR="00FF5C3A" w:rsidRPr="00623716">
        <w:rPr>
          <w:shd w:val="clear" w:color="auto" w:fill="FFFFFF"/>
        </w:rPr>
        <w:t>53</w:t>
      </w:r>
      <w:r w:rsidR="00E97DC2" w:rsidRPr="00623716">
        <w:rPr>
          <w:shd w:val="clear" w:color="auto" w:fill="FFFFFF"/>
        </w:rPr>
        <w:t>.</w:t>
      </w:r>
    </w:p>
    <w:p w14:paraId="120C6F7B" w14:textId="74A6829A" w:rsidR="00E97DC2" w:rsidRPr="00623716" w:rsidRDefault="00851618" w:rsidP="000D4396">
      <w:pPr>
        <w:pStyle w:val="References"/>
        <w:ind w:left="720" w:hanging="720"/>
        <w:rPr>
          <w:shd w:val="clear" w:color="auto" w:fill="FFFFFF"/>
        </w:rPr>
      </w:pPr>
      <w:r>
        <w:t xml:space="preserve"> </w:t>
      </w:r>
      <w:proofErr w:type="gramStart"/>
      <w:r w:rsidR="000D4396">
        <w:t>[2]</w:t>
      </w:r>
      <w:r w:rsidR="000D4396">
        <w:tab/>
      </w:r>
      <w:r w:rsidR="00DC5397" w:rsidRPr="00623716">
        <w:t>B. P. Abbott, R. Abbott, T. D. Abbott</w:t>
      </w:r>
      <w:r w:rsidR="00D5285F" w:rsidRPr="00623716">
        <w:t xml:space="preserve"> et al., “Observation of Gravitational Waves from a Binary Black Hole Merger,” </w:t>
      </w:r>
      <w:r w:rsidR="00D5285F" w:rsidRPr="00623716">
        <w:rPr>
          <w:i/>
        </w:rPr>
        <w:t>Physical Review Letters</w:t>
      </w:r>
      <w:r w:rsidR="00D5285F" w:rsidRPr="00623716">
        <w:t xml:space="preserve">, vol. 116, no. 6, </w:t>
      </w:r>
      <w:r w:rsidR="00702E9F" w:rsidRPr="00623716">
        <w:t>Article ID</w:t>
      </w:r>
      <w:r w:rsidR="00D5285F" w:rsidRPr="00623716">
        <w:t xml:space="preserve"> 061102, 2016.</w:t>
      </w:r>
      <w:proofErr w:type="gramEnd"/>
    </w:p>
    <w:sectPr w:rsidR="00E97DC2" w:rsidRPr="00623716" w:rsidSect="00830098"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709FC" w14:textId="77777777" w:rsidR="00A84BB8" w:rsidRDefault="00A84BB8" w:rsidP="003F2CC2">
      <w:r>
        <w:separator/>
      </w:r>
    </w:p>
  </w:endnote>
  <w:endnote w:type="continuationSeparator" w:id="0">
    <w:p w14:paraId="30408DDC" w14:textId="77777777" w:rsidR="00A84BB8" w:rsidRDefault="00A84BB8" w:rsidP="003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A47E" w14:textId="77777777" w:rsidR="00B715BB" w:rsidRDefault="00B715BB" w:rsidP="009063A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CE0B0" w14:textId="77777777" w:rsidR="00B715BB" w:rsidRDefault="00B71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D817C" w14:textId="77777777" w:rsidR="00B715BB" w:rsidRDefault="00B715BB" w:rsidP="009063A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E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875B7D" w14:textId="77777777" w:rsidR="00B715BB" w:rsidRDefault="00B71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08131" w14:textId="77777777" w:rsidR="00A84BB8" w:rsidRDefault="00A84BB8" w:rsidP="003F2CC2">
      <w:r>
        <w:separator/>
      </w:r>
    </w:p>
  </w:footnote>
  <w:footnote w:type="continuationSeparator" w:id="0">
    <w:p w14:paraId="7B0ECAF8" w14:textId="77777777" w:rsidR="00A84BB8" w:rsidRDefault="00A84BB8" w:rsidP="003F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2ED"/>
    <w:multiLevelType w:val="hybridMultilevel"/>
    <w:tmpl w:val="664E26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DD"/>
    <w:rsid w:val="00026A8F"/>
    <w:rsid w:val="0004354B"/>
    <w:rsid w:val="00050E7C"/>
    <w:rsid w:val="00070D85"/>
    <w:rsid w:val="00087E06"/>
    <w:rsid w:val="00094B8B"/>
    <w:rsid w:val="000969AF"/>
    <w:rsid w:val="000B1FCA"/>
    <w:rsid w:val="000B491A"/>
    <w:rsid w:val="000D4396"/>
    <w:rsid w:val="000E3AB3"/>
    <w:rsid w:val="00115395"/>
    <w:rsid w:val="00117F26"/>
    <w:rsid w:val="001225E8"/>
    <w:rsid w:val="00123E77"/>
    <w:rsid w:val="0015463E"/>
    <w:rsid w:val="00155FAA"/>
    <w:rsid w:val="001661B2"/>
    <w:rsid w:val="001A0823"/>
    <w:rsid w:val="001A395A"/>
    <w:rsid w:val="001D068B"/>
    <w:rsid w:val="001E151A"/>
    <w:rsid w:val="001F3938"/>
    <w:rsid w:val="0021300B"/>
    <w:rsid w:val="00275900"/>
    <w:rsid w:val="00290B64"/>
    <w:rsid w:val="002B71DF"/>
    <w:rsid w:val="002B7718"/>
    <w:rsid w:val="002D4E04"/>
    <w:rsid w:val="002E2B68"/>
    <w:rsid w:val="002E5D75"/>
    <w:rsid w:val="002F1967"/>
    <w:rsid w:val="002F2898"/>
    <w:rsid w:val="0030413F"/>
    <w:rsid w:val="003335A7"/>
    <w:rsid w:val="003643FA"/>
    <w:rsid w:val="003767AE"/>
    <w:rsid w:val="003A0C2B"/>
    <w:rsid w:val="003A0F7D"/>
    <w:rsid w:val="003B1B01"/>
    <w:rsid w:val="003B369D"/>
    <w:rsid w:val="003C669E"/>
    <w:rsid w:val="003D071D"/>
    <w:rsid w:val="003F2CC2"/>
    <w:rsid w:val="004042BF"/>
    <w:rsid w:val="00407448"/>
    <w:rsid w:val="004207C8"/>
    <w:rsid w:val="004213CC"/>
    <w:rsid w:val="00425E8D"/>
    <w:rsid w:val="004301E1"/>
    <w:rsid w:val="0044538B"/>
    <w:rsid w:val="00456A7C"/>
    <w:rsid w:val="0046345C"/>
    <w:rsid w:val="0046583A"/>
    <w:rsid w:val="00467ECB"/>
    <w:rsid w:val="0049202E"/>
    <w:rsid w:val="004B2789"/>
    <w:rsid w:val="004B58D4"/>
    <w:rsid w:val="004D1A7E"/>
    <w:rsid w:val="004E2DB5"/>
    <w:rsid w:val="004E464B"/>
    <w:rsid w:val="004E4BC3"/>
    <w:rsid w:val="005032D9"/>
    <w:rsid w:val="005062FC"/>
    <w:rsid w:val="005269E2"/>
    <w:rsid w:val="00550E5F"/>
    <w:rsid w:val="0055227E"/>
    <w:rsid w:val="005651F1"/>
    <w:rsid w:val="00585ED2"/>
    <w:rsid w:val="00587B02"/>
    <w:rsid w:val="00594869"/>
    <w:rsid w:val="00595563"/>
    <w:rsid w:val="005A1003"/>
    <w:rsid w:val="005A6D25"/>
    <w:rsid w:val="005B365D"/>
    <w:rsid w:val="005F0C9D"/>
    <w:rsid w:val="00606584"/>
    <w:rsid w:val="00607AE9"/>
    <w:rsid w:val="00607B75"/>
    <w:rsid w:val="00616086"/>
    <w:rsid w:val="00623716"/>
    <w:rsid w:val="00625393"/>
    <w:rsid w:val="00646595"/>
    <w:rsid w:val="00652B33"/>
    <w:rsid w:val="00657C06"/>
    <w:rsid w:val="00667AEC"/>
    <w:rsid w:val="006742EC"/>
    <w:rsid w:val="00680C9D"/>
    <w:rsid w:val="006811F9"/>
    <w:rsid w:val="006C41D2"/>
    <w:rsid w:val="006E471E"/>
    <w:rsid w:val="006E48E9"/>
    <w:rsid w:val="006F79D0"/>
    <w:rsid w:val="00702E9F"/>
    <w:rsid w:val="00707B2A"/>
    <w:rsid w:val="00714521"/>
    <w:rsid w:val="007224B4"/>
    <w:rsid w:val="00725589"/>
    <w:rsid w:val="00732916"/>
    <w:rsid w:val="0073668C"/>
    <w:rsid w:val="00746A27"/>
    <w:rsid w:val="00754D49"/>
    <w:rsid w:val="00780A0C"/>
    <w:rsid w:val="007B1C42"/>
    <w:rsid w:val="007B68B1"/>
    <w:rsid w:val="007C3E5F"/>
    <w:rsid w:val="007D4238"/>
    <w:rsid w:val="007E61D0"/>
    <w:rsid w:val="007E7613"/>
    <w:rsid w:val="0080691B"/>
    <w:rsid w:val="00830098"/>
    <w:rsid w:val="00851618"/>
    <w:rsid w:val="0087650E"/>
    <w:rsid w:val="00885338"/>
    <w:rsid w:val="008A7CF7"/>
    <w:rsid w:val="008B1CFD"/>
    <w:rsid w:val="008D31F7"/>
    <w:rsid w:val="008D4C74"/>
    <w:rsid w:val="008E0326"/>
    <w:rsid w:val="009015DD"/>
    <w:rsid w:val="00961D90"/>
    <w:rsid w:val="009648DD"/>
    <w:rsid w:val="00973A6B"/>
    <w:rsid w:val="0098360C"/>
    <w:rsid w:val="00995192"/>
    <w:rsid w:val="009B17E5"/>
    <w:rsid w:val="009B7E27"/>
    <w:rsid w:val="009C1CA0"/>
    <w:rsid w:val="009C6214"/>
    <w:rsid w:val="009E479F"/>
    <w:rsid w:val="009F292C"/>
    <w:rsid w:val="00A17079"/>
    <w:rsid w:val="00A257B4"/>
    <w:rsid w:val="00A3331D"/>
    <w:rsid w:val="00A34A7E"/>
    <w:rsid w:val="00A4512D"/>
    <w:rsid w:val="00A53BB1"/>
    <w:rsid w:val="00A72DF1"/>
    <w:rsid w:val="00A828A2"/>
    <w:rsid w:val="00A84BB8"/>
    <w:rsid w:val="00AF5161"/>
    <w:rsid w:val="00B07F57"/>
    <w:rsid w:val="00B22B82"/>
    <w:rsid w:val="00B269C7"/>
    <w:rsid w:val="00B32E11"/>
    <w:rsid w:val="00B36440"/>
    <w:rsid w:val="00B572A3"/>
    <w:rsid w:val="00B5763E"/>
    <w:rsid w:val="00B60E92"/>
    <w:rsid w:val="00B715BB"/>
    <w:rsid w:val="00B800FB"/>
    <w:rsid w:val="00B83561"/>
    <w:rsid w:val="00B907BA"/>
    <w:rsid w:val="00B97B02"/>
    <w:rsid w:val="00B97B09"/>
    <w:rsid w:val="00BB7218"/>
    <w:rsid w:val="00BE7CD7"/>
    <w:rsid w:val="00BF191F"/>
    <w:rsid w:val="00C11647"/>
    <w:rsid w:val="00C14AB1"/>
    <w:rsid w:val="00C27175"/>
    <w:rsid w:val="00C6126C"/>
    <w:rsid w:val="00C65276"/>
    <w:rsid w:val="00C81C71"/>
    <w:rsid w:val="00C83B29"/>
    <w:rsid w:val="00C84B65"/>
    <w:rsid w:val="00C9422E"/>
    <w:rsid w:val="00CD3478"/>
    <w:rsid w:val="00CF32C4"/>
    <w:rsid w:val="00D1449B"/>
    <w:rsid w:val="00D42B95"/>
    <w:rsid w:val="00D5285F"/>
    <w:rsid w:val="00D52E38"/>
    <w:rsid w:val="00D76CDC"/>
    <w:rsid w:val="00DA1F63"/>
    <w:rsid w:val="00DA5365"/>
    <w:rsid w:val="00DB0D09"/>
    <w:rsid w:val="00DB4390"/>
    <w:rsid w:val="00DC5397"/>
    <w:rsid w:val="00E02E69"/>
    <w:rsid w:val="00E20213"/>
    <w:rsid w:val="00E3187E"/>
    <w:rsid w:val="00E4534A"/>
    <w:rsid w:val="00E719B2"/>
    <w:rsid w:val="00E850E6"/>
    <w:rsid w:val="00E97DC2"/>
    <w:rsid w:val="00EA28CA"/>
    <w:rsid w:val="00ED02E3"/>
    <w:rsid w:val="00EF208D"/>
    <w:rsid w:val="00F06B5B"/>
    <w:rsid w:val="00F0725B"/>
    <w:rsid w:val="00F11888"/>
    <w:rsid w:val="00F31E87"/>
    <w:rsid w:val="00F364BC"/>
    <w:rsid w:val="00F43EC9"/>
    <w:rsid w:val="00F60978"/>
    <w:rsid w:val="00F8443F"/>
    <w:rsid w:val="00F85409"/>
    <w:rsid w:val="00F90F09"/>
    <w:rsid w:val="00FB0979"/>
    <w:rsid w:val="00FB732D"/>
    <w:rsid w:val="00FE0ED2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B9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95"/>
    <w:rPr>
      <w:rFonts w:ascii="Times New Roman" w:hAnsi="Times New Roman" w:cs="Times New Roman"/>
      <w:lang w:eastAsia="en-GB"/>
    </w:rPr>
  </w:style>
  <w:style w:type="paragraph" w:styleId="Heading1">
    <w:name w:val="heading 1"/>
    <w:aliases w:val="Article title"/>
    <w:basedOn w:val="Normal"/>
    <w:next w:val="Normal"/>
    <w:link w:val="Heading1Char"/>
    <w:autoRedefine/>
    <w:uiPriority w:val="9"/>
    <w:qFormat/>
    <w:rsid w:val="00646595"/>
    <w:pPr>
      <w:keepNext/>
      <w:keepLines/>
      <w:spacing w:before="12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Section heading"/>
    <w:basedOn w:val="Normal"/>
    <w:next w:val="Normal"/>
    <w:link w:val="Heading2Char"/>
    <w:autoRedefine/>
    <w:uiPriority w:val="9"/>
    <w:unhideWhenUsed/>
    <w:qFormat/>
    <w:rsid w:val="00607AE9"/>
    <w:pPr>
      <w:keepNext/>
      <w:keepLines/>
      <w:spacing w:before="100" w:beforeAutospacing="1" w:after="100" w:afterAutospacing="1"/>
      <w:outlineLvl w:val="1"/>
    </w:pPr>
    <w:rPr>
      <w:rFonts w:eastAsia="Times New Roman"/>
      <w:b/>
      <w:color w:val="000000" w:themeColor="text1"/>
      <w:sz w:val="28"/>
      <w:szCs w:val="26"/>
      <w:shd w:val="clear" w:color="auto" w:fill="FFFFFF"/>
    </w:rPr>
  </w:style>
  <w:style w:type="paragraph" w:styleId="Heading3">
    <w:name w:val="heading 3"/>
    <w:aliases w:val="Subheading"/>
    <w:basedOn w:val="Normal"/>
    <w:next w:val="Normal"/>
    <w:link w:val="Heading3Char"/>
    <w:autoRedefine/>
    <w:uiPriority w:val="9"/>
    <w:unhideWhenUsed/>
    <w:qFormat/>
    <w:rsid w:val="00607AE9"/>
    <w:pPr>
      <w:keepNext/>
      <w:keepLines/>
      <w:spacing w:before="100" w:beforeAutospacing="1" w:after="100" w:afterAutospacing="1"/>
      <w:outlineLvl w:val="2"/>
    </w:pPr>
    <w:rPr>
      <w:rFonts w:eastAsia="Times New Roman"/>
      <w:b/>
      <w:color w:val="000000" w:themeColor="text1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48DD"/>
  </w:style>
  <w:style w:type="character" w:customStyle="1" w:styleId="Heading1Char">
    <w:name w:val="Heading 1 Char"/>
    <w:aliases w:val="Article title Char"/>
    <w:basedOn w:val="DefaultParagraphFont"/>
    <w:link w:val="Heading1"/>
    <w:uiPriority w:val="9"/>
    <w:rsid w:val="00646595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en-GB"/>
    </w:r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607AE9"/>
    <w:rPr>
      <w:rFonts w:ascii="Times New Roman" w:eastAsia="Times New Roman" w:hAnsi="Times New Roman" w:cs="Times New Roman"/>
      <w:b/>
      <w:color w:val="000000" w:themeColor="text1"/>
      <w:sz w:val="28"/>
      <w:szCs w:val="26"/>
      <w:lang w:eastAsia="en-GB"/>
    </w:rPr>
  </w:style>
  <w:style w:type="character" w:customStyle="1" w:styleId="Heading3Char">
    <w:name w:val="Heading 3 Char"/>
    <w:aliases w:val="Subheading Char"/>
    <w:basedOn w:val="DefaultParagraphFont"/>
    <w:link w:val="Heading3"/>
    <w:uiPriority w:val="9"/>
    <w:rsid w:val="00607AE9"/>
    <w:rPr>
      <w:rFonts w:ascii="Times New Roman" w:eastAsia="Times New Roman" w:hAnsi="Times New Roman" w:cs="Times New Roman"/>
      <w:b/>
      <w:color w:val="000000" w:themeColor="text1"/>
      <w:lang w:eastAsia="en-GB"/>
    </w:rPr>
  </w:style>
  <w:style w:type="paragraph" w:styleId="NoSpacing">
    <w:name w:val="No Spacing"/>
    <w:uiPriority w:val="1"/>
    <w:rsid w:val="00885338"/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B97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4E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A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A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AB3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B3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A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B3"/>
    <w:rPr>
      <w:rFonts w:ascii="Times New Roman" w:hAnsi="Times New Roman" w:cs="Times New Roman"/>
      <w:sz w:val="18"/>
      <w:szCs w:val="18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3C669E"/>
    <w:pPr>
      <w:spacing w:after="80"/>
      <w:jc w:val="center"/>
    </w:pPr>
    <w:rPr>
      <w:iCs/>
      <w:color w:val="000000" w:themeColor="text1"/>
      <w:sz w:val="20"/>
      <w:szCs w:val="18"/>
    </w:rPr>
  </w:style>
  <w:style w:type="paragraph" w:styleId="ListParagraph">
    <w:name w:val="List Paragraph"/>
    <w:basedOn w:val="Normal"/>
    <w:uiPriority w:val="34"/>
    <w:qFormat/>
    <w:rsid w:val="005A6D25"/>
    <w:pPr>
      <w:ind w:left="720"/>
      <w:contextualSpacing/>
    </w:pPr>
  </w:style>
  <w:style w:type="paragraph" w:customStyle="1" w:styleId="References">
    <w:name w:val="References"/>
    <w:basedOn w:val="NoSpacing"/>
    <w:autoRedefine/>
    <w:qFormat/>
    <w:rsid w:val="000D4396"/>
    <w:pPr>
      <w:spacing w:before="100" w:beforeAutospacing="1" w:after="100" w:afterAutospacing="1"/>
    </w:pPr>
    <w:rPr>
      <w:sz w:val="20"/>
    </w:rPr>
  </w:style>
  <w:style w:type="character" w:styleId="Emphasis">
    <w:name w:val="Emphasis"/>
    <w:basedOn w:val="DefaultParagraphFont"/>
    <w:uiPriority w:val="20"/>
    <w:rsid w:val="0044538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2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CC2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2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C2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71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95"/>
    <w:rPr>
      <w:rFonts w:ascii="Times New Roman" w:hAnsi="Times New Roman" w:cs="Times New Roman"/>
      <w:lang w:eastAsia="en-GB"/>
    </w:rPr>
  </w:style>
  <w:style w:type="paragraph" w:styleId="Heading1">
    <w:name w:val="heading 1"/>
    <w:aliases w:val="Article title"/>
    <w:basedOn w:val="Normal"/>
    <w:next w:val="Normal"/>
    <w:link w:val="Heading1Char"/>
    <w:autoRedefine/>
    <w:uiPriority w:val="9"/>
    <w:qFormat/>
    <w:rsid w:val="00646595"/>
    <w:pPr>
      <w:keepNext/>
      <w:keepLines/>
      <w:spacing w:before="12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Section heading"/>
    <w:basedOn w:val="Normal"/>
    <w:next w:val="Normal"/>
    <w:link w:val="Heading2Char"/>
    <w:autoRedefine/>
    <w:uiPriority w:val="9"/>
    <w:unhideWhenUsed/>
    <w:qFormat/>
    <w:rsid w:val="00607AE9"/>
    <w:pPr>
      <w:keepNext/>
      <w:keepLines/>
      <w:spacing w:before="100" w:beforeAutospacing="1" w:after="100" w:afterAutospacing="1"/>
      <w:outlineLvl w:val="1"/>
    </w:pPr>
    <w:rPr>
      <w:rFonts w:eastAsia="Times New Roman"/>
      <w:b/>
      <w:color w:val="000000" w:themeColor="text1"/>
      <w:sz w:val="28"/>
      <w:szCs w:val="26"/>
      <w:shd w:val="clear" w:color="auto" w:fill="FFFFFF"/>
    </w:rPr>
  </w:style>
  <w:style w:type="paragraph" w:styleId="Heading3">
    <w:name w:val="heading 3"/>
    <w:aliases w:val="Subheading"/>
    <w:basedOn w:val="Normal"/>
    <w:next w:val="Normal"/>
    <w:link w:val="Heading3Char"/>
    <w:autoRedefine/>
    <w:uiPriority w:val="9"/>
    <w:unhideWhenUsed/>
    <w:qFormat/>
    <w:rsid w:val="00607AE9"/>
    <w:pPr>
      <w:keepNext/>
      <w:keepLines/>
      <w:spacing w:before="100" w:beforeAutospacing="1" w:after="100" w:afterAutospacing="1"/>
      <w:outlineLvl w:val="2"/>
    </w:pPr>
    <w:rPr>
      <w:rFonts w:eastAsia="Times New Roman"/>
      <w:b/>
      <w:color w:val="000000" w:themeColor="text1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48DD"/>
  </w:style>
  <w:style w:type="character" w:customStyle="1" w:styleId="Heading1Char">
    <w:name w:val="Heading 1 Char"/>
    <w:aliases w:val="Article title Char"/>
    <w:basedOn w:val="DefaultParagraphFont"/>
    <w:link w:val="Heading1"/>
    <w:uiPriority w:val="9"/>
    <w:rsid w:val="00646595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en-GB"/>
    </w:r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607AE9"/>
    <w:rPr>
      <w:rFonts w:ascii="Times New Roman" w:eastAsia="Times New Roman" w:hAnsi="Times New Roman" w:cs="Times New Roman"/>
      <w:b/>
      <w:color w:val="000000" w:themeColor="text1"/>
      <w:sz w:val="28"/>
      <w:szCs w:val="26"/>
      <w:lang w:eastAsia="en-GB"/>
    </w:rPr>
  </w:style>
  <w:style w:type="character" w:customStyle="1" w:styleId="Heading3Char">
    <w:name w:val="Heading 3 Char"/>
    <w:aliases w:val="Subheading Char"/>
    <w:basedOn w:val="DefaultParagraphFont"/>
    <w:link w:val="Heading3"/>
    <w:uiPriority w:val="9"/>
    <w:rsid w:val="00607AE9"/>
    <w:rPr>
      <w:rFonts w:ascii="Times New Roman" w:eastAsia="Times New Roman" w:hAnsi="Times New Roman" w:cs="Times New Roman"/>
      <w:b/>
      <w:color w:val="000000" w:themeColor="text1"/>
      <w:lang w:eastAsia="en-GB"/>
    </w:rPr>
  </w:style>
  <w:style w:type="paragraph" w:styleId="NoSpacing">
    <w:name w:val="No Spacing"/>
    <w:uiPriority w:val="1"/>
    <w:rsid w:val="00885338"/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B97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4E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A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A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AB3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B3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A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B3"/>
    <w:rPr>
      <w:rFonts w:ascii="Times New Roman" w:hAnsi="Times New Roman" w:cs="Times New Roman"/>
      <w:sz w:val="18"/>
      <w:szCs w:val="18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3C669E"/>
    <w:pPr>
      <w:spacing w:after="80"/>
      <w:jc w:val="center"/>
    </w:pPr>
    <w:rPr>
      <w:iCs/>
      <w:color w:val="000000" w:themeColor="text1"/>
      <w:sz w:val="20"/>
      <w:szCs w:val="18"/>
    </w:rPr>
  </w:style>
  <w:style w:type="paragraph" w:styleId="ListParagraph">
    <w:name w:val="List Paragraph"/>
    <w:basedOn w:val="Normal"/>
    <w:uiPriority w:val="34"/>
    <w:qFormat/>
    <w:rsid w:val="005A6D25"/>
    <w:pPr>
      <w:ind w:left="720"/>
      <w:contextualSpacing/>
    </w:pPr>
  </w:style>
  <w:style w:type="paragraph" w:customStyle="1" w:styleId="References">
    <w:name w:val="References"/>
    <w:basedOn w:val="NoSpacing"/>
    <w:autoRedefine/>
    <w:qFormat/>
    <w:rsid w:val="000D4396"/>
    <w:pPr>
      <w:spacing w:before="100" w:beforeAutospacing="1" w:after="100" w:afterAutospacing="1"/>
    </w:pPr>
    <w:rPr>
      <w:sz w:val="20"/>
    </w:rPr>
  </w:style>
  <w:style w:type="character" w:styleId="Emphasis">
    <w:name w:val="Emphasis"/>
    <w:basedOn w:val="DefaultParagraphFont"/>
    <w:uiPriority w:val="20"/>
    <w:rsid w:val="0044538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2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CC2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2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C2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7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ublisher>
  <Details>
    <publisher-name>Hindawi Publishing Corporation</publisher-name>
    <date>14-05-2018</date>
    <Creator>Hindawi DE Staff</Creator>
  </Details>
</Publisher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F1652D-3FF4-49EA-B8B2-441915B608B3}">
  <ds:schemaRefs/>
</ds:datastoreItem>
</file>

<file path=customXml/itemProps2.xml><?xml version="1.0" encoding="utf-8"?>
<ds:datastoreItem xmlns:ds="http://schemas.openxmlformats.org/officeDocument/2006/customXml" ds:itemID="{D5DF9720-F8EE-4B6C-B49F-B3D4672C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Hindawi Publishing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Faust</dc:creator>
  <cp:lastModifiedBy>Mr.Raj</cp:lastModifiedBy>
  <cp:revision>2</cp:revision>
  <cp:lastPrinted>2017-12-21T13:41:00Z</cp:lastPrinted>
  <dcterms:created xsi:type="dcterms:W3CDTF">2018-11-12T13:55:00Z</dcterms:created>
  <dcterms:modified xsi:type="dcterms:W3CDTF">2018-11-12T13:55:00Z</dcterms:modified>
</cp:coreProperties>
</file>